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D3F" w:rsidRDefault="009F6D3F" w:rsidP="009F6D3F">
      <w:pPr>
        <w:jc w:val="center"/>
      </w:pPr>
      <w:bookmarkStart w:id="0" w:name="_GoBack"/>
      <w:bookmarkEnd w:id="0"/>
      <w:r w:rsidRPr="009A1EC6">
        <w:rPr>
          <w:noProof/>
        </w:rPr>
        <w:drawing>
          <wp:inline distT="0" distB="0" distL="0" distR="0" wp14:anchorId="38F7704E" wp14:editId="079C39BB">
            <wp:extent cx="1066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66800" cy="1066800"/>
                    </a:xfrm>
                    <a:prstGeom prst="rect">
                      <a:avLst/>
                    </a:prstGeom>
                  </pic:spPr>
                </pic:pic>
              </a:graphicData>
            </a:graphic>
          </wp:inline>
        </w:drawing>
      </w:r>
    </w:p>
    <w:p w:rsidR="009F6D3F" w:rsidRPr="00F37D79" w:rsidRDefault="009F6D3F" w:rsidP="009F6D3F">
      <w:pPr>
        <w:jc w:val="center"/>
        <w:rPr>
          <w:b/>
          <w:sz w:val="40"/>
          <w:szCs w:val="40"/>
          <w:u w:val="single"/>
        </w:rPr>
      </w:pPr>
      <w:r w:rsidRPr="00F37D79">
        <w:rPr>
          <w:b/>
          <w:sz w:val="40"/>
          <w:szCs w:val="40"/>
          <w:u w:val="single"/>
        </w:rPr>
        <w:t>Stanley Primary School</w:t>
      </w:r>
    </w:p>
    <w:p w:rsidR="009F6D3F" w:rsidRPr="003300FA" w:rsidRDefault="009F6D3F" w:rsidP="009F6D3F">
      <w:pPr>
        <w:jc w:val="center"/>
        <w:rPr>
          <w:b/>
          <w:sz w:val="32"/>
          <w:szCs w:val="32"/>
          <w:u w:val="single"/>
        </w:rPr>
      </w:pPr>
    </w:p>
    <w:p w:rsidR="009F6D3F" w:rsidRDefault="009F6D3F" w:rsidP="009F6D3F">
      <w:pPr>
        <w:jc w:val="center"/>
        <w:rPr>
          <w:b/>
          <w:sz w:val="32"/>
          <w:szCs w:val="32"/>
          <w:u w:val="single"/>
        </w:rPr>
      </w:pPr>
      <w:r w:rsidRPr="003300FA">
        <w:rPr>
          <w:b/>
          <w:sz w:val="32"/>
          <w:szCs w:val="32"/>
          <w:u w:val="single"/>
        </w:rPr>
        <w:t xml:space="preserve">Sports </w:t>
      </w:r>
      <w:r>
        <w:rPr>
          <w:b/>
          <w:sz w:val="32"/>
          <w:szCs w:val="32"/>
          <w:u w:val="single"/>
        </w:rPr>
        <w:t>P</w:t>
      </w:r>
      <w:r w:rsidRPr="003300FA">
        <w:rPr>
          <w:b/>
          <w:sz w:val="32"/>
          <w:szCs w:val="32"/>
          <w:u w:val="single"/>
        </w:rPr>
        <w:t xml:space="preserve">remium </w:t>
      </w:r>
      <w:r>
        <w:rPr>
          <w:b/>
          <w:sz w:val="32"/>
          <w:szCs w:val="32"/>
          <w:u w:val="single"/>
        </w:rPr>
        <w:t>S</w:t>
      </w:r>
      <w:r w:rsidRPr="003300FA">
        <w:rPr>
          <w:b/>
          <w:sz w:val="32"/>
          <w:szCs w:val="32"/>
          <w:u w:val="single"/>
        </w:rPr>
        <w:t xml:space="preserve">tatement </w:t>
      </w:r>
      <w:r>
        <w:rPr>
          <w:b/>
          <w:sz w:val="32"/>
          <w:szCs w:val="32"/>
          <w:u w:val="single"/>
        </w:rPr>
        <w:t>2022-2023</w:t>
      </w:r>
    </w:p>
    <w:p w:rsidR="009F6D3F" w:rsidRDefault="009F6D3F" w:rsidP="009F6D3F">
      <w:pPr>
        <w:jc w:val="center"/>
        <w:rPr>
          <w:b/>
          <w:sz w:val="32"/>
          <w:szCs w:val="32"/>
          <w:u w:val="single"/>
        </w:rPr>
      </w:pPr>
    </w:p>
    <w:p w:rsidR="009F6D3F" w:rsidRDefault="009F6D3F" w:rsidP="009F6D3F">
      <w:pPr>
        <w:rPr>
          <w:sz w:val="32"/>
          <w:szCs w:val="32"/>
        </w:rPr>
      </w:pPr>
      <w:r>
        <w:rPr>
          <w:sz w:val="32"/>
          <w:szCs w:val="32"/>
        </w:rPr>
        <w:t xml:space="preserve">As a school we pride ourselves in not only delivering two hours of high-quality PE and sport </w:t>
      </w:r>
      <w:r w:rsidR="00CE1749">
        <w:rPr>
          <w:sz w:val="32"/>
          <w:szCs w:val="32"/>
        </w:rPr>
        <w:t xml:space="preserve">weekly </w:t>
      </w:r>
      <w:r>
        <w:rPr>
          <w:sz w:val="32"/>
          <w:szCs w:val="32"/>
        </w:rPr>
        <w:t>but also to provide a wide range of opportunities for children to enjoy PE and sport throughout school from Reception to Year 6, including lunchtime and after-school activities.  We enjoy providing our children with different opportunities to encounter new sporting challenges and to develop their talents in order to compete competitively when required.</w:t>
      </w:r>
    </w:p>
    <w:p w:rsidR="009F6D3F" w:rsidRDefault="009F6D3F" w:rsidP="009F6D3F">
      <w:pPr>
        <w:rPr>
          <w:sz w:val="32"/>
          <w:szCs w:val="32"/>
        </w:rPr>
      </w:pPr>
    </w:p>
    <w:p w:rsidR="009F6D3F" w:rsidRPr="003300FA" w:rsidRDefault="009F6D3F" w:rsidP="009F6D3F">
      <w:pPr>
        <w:rPr>
          <w:sz w:val="32"/>
          <w:szCs w:val="32"/>
        </w:rPr>
      </w:pPr>
      <w:r>
        <w:rPr>
          <w:sz w:val="32"/>
          <w:szCs w:val="32"/>
        </w:rPr>
        <w:t xml:space="preserve">The Government set aside significant funds to enable primary schools to further develop PE and sport provision.  For the academic year 2022/2023 Stanley Primary School have been allocated the sum of </w:t>
      </w:r>
      <w:r w:rsidRPr="00F37D79">
        <w:rPr>
          <w:sz w:val="32"/>
          <w:szCs w:val="32"/>
        </w:rPr>
        <w:t>£16,000 + £10 per pupil</w:t>
      </w:r>
      <w:r>
        <w:rPr>
          <w:sz w:val="32"/>
          <w:szCs w:val="32"/>
        </w:rPr>
        <w:t>.</w:t>
      </w:r>
    </w:p>
    <w:p w:rsidR="009F6D3F" w:rsidRDefault="009F6D3F" w:rsidP="009F6D3F">
      <w:pPr>
        <w:rPr>
          <w:sz w:val="32"/>
          <w:szCs w:val="32"/>
        </w:rPr>
      </w:pPr>
    </w:p>
    <w:p w:rsidR="009F6D3F" w:rsidRDefault="009F6D3F" w:rsidP="009F6D3F">
      <w:pPr>
        <w:rPr>
          <w:sz w:val="32"/>
          <w:szCs w:val="32"/>
        </w:rPr>
      </w:pPr>
      <w:r>
        <w:rPr>
          <w:sz w:val="32"/>
          <w:szCs w:val="32"/>
        </w:rPr>
        <w:t>The vast majority of our sports premium funding is being utilised to continue to employ the services of Blackpool Football Club Community Trust (BFCCT).  Over the academic year, specialist sports coaches work alongside our teaching staff to deliver high-quality PE lessons.  This provides the children with new experiences and importantly provides professional development for our teaching staff</w:t>
      </w:r>
      <w:r w:rsidR="00CE1749">
        <w:rPr>
          <w:sz w:val="32"/>
          <w:szCs w:val="32"/>
        </w:rPr>
        <w:t>.  This provides</w:t>
      </w:r>
      <w:r>
        <w:rPr>
          <w:sz w:val="32"/>
          <w:szCs w:val="32"/>
        </w:rPr>
        <w:t xml:space="preserve"> our staff with the skills and knowledge to deliver new or familiar units of PE to a high standard</w:t>
      </w:r>
      <w:r w:rsidR="00CE1749">
        <w:rPr>
          <w:sz w:val="32"/>
          <w:szCs w:val="32"/>
        </w:rPr>
        <w:t>, ensuring sustainability in PE delivery in the future.</w:t>
      </w:r>
    </w:p>
    <w:p w:rsidR="009F6D3F" w:rsidRDefault="009F6D3F" w:rsidP="009F6D3F">
      <w:pPr>
        <w:rPr>
          <w:sz w:val="32"/>
          <w:szCs w:val="32"/>
        </w:rPr>
      </w:pPr>
    </w:p>
    <w:p w:rsidR="009F6D3F" w:rsidRDefault="009F6D3F" w:rsidP="009F6D3F">
      <w:pPr>
        <w:rPr>
          <w:sz w:val="32"/>
          <w:szCs w:val="32"/>
        </w:rPr>
      </w:pPr>
      <w:r>
        <w:rPr>
          <w:sz w:val="32"/>
          <w:szCs w:val="32"/>
        </w:rPr>
        <w:t>Children who have gained the national standard in swimming also receive additional high-quality PE supported through the BFCCT, experiencing sporting activities which may have not been on offer without this funding.</w:t>
      </w:r>
    </w:p>
    <w:p w:rsidR="009F6D3F" w:rsidRDefault="009F6D3F" w:rsidP="009F6D3F">
      <w:pPr>
        <w:rPr>
          <w:sz w:val="32"/>
          <w:szCs w:val="32"/>
        </w:rPr>
      </w:pPr>
    </w:p>
    <w:p w:rsidR="009F6D3F" w:rsidRDefault="009F6D3F" w:rsidP="009F6D3F">
      <w:pPr>
        <w:rPr>
          <w:sz w:val="32"/>
          <w:szCs w:val="32"/>
        </w:rPr>
      </w:pPr>
      <w:r>
        <w:rPr>
          <w:sz w:val="32"/>
          <w:szCs w:val="32"/>
        </w:rPr>
        <w:t>BFCCT also work with our children in both the infant and junior department to encourage our children to join in a range of sporting activities which also promote team work.</w:t>
      </w:r>
    </w:p>
    <w:p w:rsidR="009F6D3F" w:rsidRDefault="009F6D3F" w:rsidP="009F6D3F">
      <w:pPr>
        <w:rPr>
          <w:sz w:val="32"/>
          <w:szCs w:val="32"/>
        </w:rPr>
      </w:pPr>
    </w:p>
    <w:p w:rsidR="009F6D3F" w:rsidRDefault="009F6D3F" w:rsidP="009F6D3F">
      <w:pPr>
        <w:rPr>
          <w:sz w:val="32"/>
          <w:szCs w:val="32"/>
        </w:rPr>
      </w:pPr>
      <w:r>
        <w:rPr>
          <w:sz w:val="32"/>
          <w:szCs w:val="32"/>
        </w:rPr>
        <w:t>The school will continue to enter a wide range of sporting competitions and a proportion of our sports premium funding will be utilised to ensure children can participate in as many events as possible.  Funds will be utilised to provide staff cover and transport to events.</w:t>
      </w:r>
    </w:p>
    <w:p w:rsidR="009F6D3F" w:rsidRDefault="009F6D3F" w:rsidP="009F6D3F">
      <w:pPr>
        <w:rPr>
          <w:sz w:val="32"/>
          <w:szCs w:val="32"/>
        </w:rPr>
      </w:pPr>
    </w:p>
    <w:p w:rsidR="009F6D3F" w:rsidRDefault="009F6D3F" w:rsidP="009F6D3F">
      <w:pPr>
        <w:rPr>
          <w:sz w:val="32"/>
          <w:szCs w:val="32"/>
        </w:rPr>
      </w:pPr>
      <w:r>
        <w:rPr>
          <w:sz w:val="32"/>
          <w:szCs w:val="32"/>
        </w:rPr>
        <w:t>We purchased the Lancashire PE scheme last academic year and funding will contribute to professional development for our PE subject leads in developing the PE curriculum as a whole, in addition to training for the delivery of PE for the wider staff.</w:t>
      </w:r>
    </w:p>
    <w:p w:rsidR="009F6D3F" w:rsidRDefault="009F6D3F" w:rsidP="009F6D3F">
      <w:pPr>
        <w:rPr>
          <w:sz w:val="32"/>
          <w:szCs w:val="32"/>
        </w:rPr>
      </w:pPr>
    </w:p>
    <w:p w:rsidR="009F6D3F" w:rsidRDefault="009F6D3F" w:rsidP="009F6D3F">
      <w:pPr>
        <w:rPr>
          <w:b/>
          <w:sz w:val="32"/>
          <w:szCs w:val="32"/>
          <w:u w:val="single"/>
        </w:rPr>
      </w:pPr>
      <w:r w:rsidRPr="00512510">
        <w:rPr>
          <w:b/>
          <w:sz w:val="32"/>
          <w:szCs w:val="32"/>
          <w:u w:val="single"/>
        </w:rPr>
        <w:t>School swimming</w:t>
      </w:r>
    </w:p>
    <w:p w:rsidR="009F6D3F" w:rsidRDefault="009F6D3F" w:rsidP="009F6D3F">
      <w:pPr>
        <w:rPr>
          <w:b/>
          <w:sz w:val="32"/>
          <w:szCs w:val="32"/>
          <w:u w:val="single"/>
        </w:rPr>
      </w:pPr>
    </w:p>
    <w:p w:rsidR="009F6D3F" w:rsidRDefault="009F6D3F" w:rsidP="009F6D3F">
      <w:pPr>
        <w:rPr>
          <w:sz w:val="32"/>
          <w:szCs w:val="32"/>
        </w:rPr>
      </w:pPr>
      <w:r w:rsidRPr="00512510">
        <w:rPr>
          <w:sz w:val="32"/>
          <w:szCs w:val="32"/>
        </w:rPr>
        <w:t xml:space="preserve">At Stanley Primary School we appreciate the </w:t>
      </w:r>
      <w:hyperlink r:id="rId8" w:history="1">
        <w:r w:rsidRPr="001D6D9A">
          <w:rPr>
            <w:rStyle w:val="Hyperlink"/>
            <w:sz w:val="32"/>
            <w:szCs w:val="32"/>
          </w:rPr>
          <w:t>importance of swimming</w:t>
        </w:r>
      </w:hyperlink>
      <w:r w:rsidRPr="00512510">
        <w:rPr>
          <w:sz w:val="32"/>
          <w:szCs w:val="32"/>
        </w:rPr>
        <w:t xml:space="preserve"> and therefore offer our children who have not attained the national curriculum standard swimmi</w:t>
      </w:r>
      <w:r>
        <w:rPr>
          <w:sz w:val="32"/>
          <w:szCs w:val="32"/>
        </w:rPr>
        <w:t>n</w:t>
      </w:r>
      <w:r w:rsidRPr="00512510">
        <w:rPr>
          <w:sz w:val="32"/>
          <w:szCs w:val="32"/>
        </w:rPr>
        <w:t xml:space="preserve">g lessons from Year </w:t>
      </w:r>
      <w:r>
        <w:rPr>
          <w:sz w:val="32"/>
          <w:szCs w:val="32"/>
        </w:rPr>
        <w:t>Five</w:t>
      </w:r>
      <w:r w:rsidRPr="00512510">
        <w:rPr>
          <w:sz w:val="32"/>
          <w:szCs w:val="32"/>
        </w:rPr>
        <w:t xml:space="preserve">.  </w:t>
      </w:r>
      <w:r w:rsidR="001D6D9A">
        <w:rPr>
          <w:sz w:val="32"/>
          <w:szCs w:val="32"/>
        </w:rPr>
        <w:t xml:space="preserve">The provision will move to Year 3 from </w:t>
      </w:r>
      <w:r w:rsidR="00C049D5">
        <w:rPr>
          <w:sz w:val="32"/>
          <w:szCs w:val="32"/>
        </w:rPr>
        <w:t xml:space="preserve">February </w:t>
      </w:r>
      <w:r w:rsidR="001D6D9A">
        <w:rPr>
          <w:sz w:val="32"/>
          <w:szCs w:val="32"/>
        </w:rPr>
        <w:t xml:space="preserve">2023 as we feel our children will benefit further from school swimming by starting lessons with school from a younger age.  </w:t>
      </w:r>
      <w:r w:rsidRPr="00512510">
        <w:rPr>
          <w:sz w:val="32"/>
          <w:szCs w:val="32"/>
        </w:rPr>
        <w:t>Their progress is carefully monitored and children work towards gaining the expected target of swimming 25m competently by the end of year 6.  Once the children have reached the expected standard and completed their water safety lessons, they no longer participate in school swimming – they participate in a high</w:t>
      </w:r>
      <w:r>
        <w:rPr>
          <w:sz w:val="32"/>
          <w:szCs w:val="32"/>
        </w:rPr>
        <w:t>-</w:t>
      </w:r>
      <w:r w:rsidRPr="00512510">
        <w:rPr>
          <w:sz w:val="32"/>
          <w:szCs w:val="32"/>
        </w:rPr>
        <w:t xml:space="preserve">quality PE lesson delivered by specialist coaches in school (see above).  </w:t>
      </w:r>
      <w:r>
        <w:rPr>
          <w:sz w:val="32"/>
          <w:szCs w:val="32"/>
        </w:rPr>
        <w:t>We also offer children intensive swimming lessons over a full week later in the academic year</w:t>
      </w:r>
      <w:r w:rsidR="001D6D9A">
        <w:rPr>
          <w:sz w:val="32"/>
          <w:szCs w:val="32"/>
        </w:rPr>
        <w:t xml:space="preserve"> (Year 5/6)</w:t>
      </w:r>
      <w:r>
        <w:rPr>
          <w:sz w:val="32"/>
          <w:szCs w:val="32"/>
        </w:rPr>
        <w:t xml:space="preserve"> with the aim of achieving the standard before leaving primary school.</w:t>
      </w:r>
    </w:p>
    <w:p w:rsidR="009F6D3F" w:rsidRPr="00512510" w:rsidRDefault="009F6D3F" w:rsidP="009F6D3F">
      <w:pPr>
        <w:rPr>
          <w:sz w:val="32"/>
          <w:szCs w:val="32"/>
        </w:rPr>
      </w:pPr>
    </w:p>
    <w:p w:rsidR="009F6D3F" w:rsidRDefault="009F6D3F" w:rsidP="009F6D3F">
      <w:pPr>
        <w:jc w:val="center"/>
        <w:rPr>
          <w:b/>
          <w:sz w:val="32"/>
          <w:szCs w:val="32"/>
          <w:u w:val="single"/>
        </w:rPr>
      </w:pPr>
    </w:p>
    <w:p w:rsidR="009F6D3F" w:rsidRPr="003300FA" w:rsidRDefault="009F6D3F" w:rsidP="009F6D3F">
      <w:pPr>
        <w:rPr>
          <w:sz w:val="32"/>
          <w:szCs w:val="32"/>
        </w:rPr>
      </w:pPr>
    </w:p>
    <w:p w:rsidR="009F6D3F" w:rsidRDefault="009F6D3F" w:rsidP="009F6D3F">
      <w:pPr>
        <w:jc w:val="center"/>
        <w:rPr>
          <w:b/>
          <w:u w:val="single"/>
        </w:rPr>
      </w:pPr>
    </w:p>
    <w:p w:rsidR="00BB298C" w:rsidRPr="00652F45" w:rsidRDefault="00BB298C" w:rsidP="00BB298C">
      <w:pPr>
        <w:jc w:val="center"/>
        <w:rPr>
          <w:b/>
          <w:sz w:val="40"/>
          <w:szCs w:val="40"/>
          <w:u w:val="single"/>
        </w:rPr>
      </w:pPr>
      <w:r w:rsidRPr="00514A20">
        <w:rPr>
          <w:b/>
          <w:sz w:val="40"/>
          <w:szCs w:val="40"/>
          <w:u w:val="single"/>
        </w:rPr>
        <w:t xml:space="preserve">Sports </w:t>
      </w:r>
      <w:r>
        <w:rPr>
          <w:b/>
          <w:sz w:val="40"/>
          <w:szCs w:val="40"/>
          <w:u w:val="single"/>
        </w:rPr>
        <w:t>P</w:t>
      </w:r>
      <w:r w:rsidRPr="00514A20">
        <w:rPr>
          <w:b/>
          <w:sz w:val="40"/>
          <w:szCs w:val="40"/>
          <w:u w:val="single"/>
        </w:rPr>
        <w:t xml:space="preserve">remium </w:t>
      </w:r>
      <w:r w:rsidRPr="00652F45">
        <w:rPr>
          <w:b/>
          <w:sz w:val="40"/>
          <w:szCs w:val="40"/>
          <w:u w:val="single"/>
        </w:rPr>
        <w:t>Impact Statement July 2023</w:t>
      </w:r>
    </w:p>
    <w:p w:rsidR="00BB298C" w:rsidRDefault="00BB298C" w:rsidP="00BB298C">
      <w:pPr>
        <w:rPr>
          <w:b/>
          <w:u w:val="single"/>
        </w:rPr>
      </w:pPr>
      <w:r w:rsidRPr="00652F45">
        <w:rPr>
          <w:b/>
          <w:u w:val="single"/>
        </w:rPr>
        <w:t>Amount of funding received September 2022-July 2023: £20,880</w:t>
      </w:r>
    </w:p>
    <w:p w:rsidR="00BB298C" w:rsidRDefault="00BB298C" w:rsidP="00BB298C"/>
    <w:tbl>
      <w:tblPr>
        <w:tblStyle w:val="TableGrid"/>
        <w:tblpPr w:leftFromText="180" w:rightFromText="180" w:vertAnchor="page" w:horzAnchor="margin" w:tblpY="3571"/>
        <w:tblW w:w="0" w:type="auto"/>
        <w:tblLook w:val="04A0" w:firstRow="1" w:lastRow="0" w:firstColumn="1" w:lastColumn="0" w:noHBand="0" w:noVBand="1"/>
      </w:tblPr>
      <w:tblGrid>
        <w:gridCol w:w="1986"/>
        <w:gridCol w:w="2453"/>
        <w:gridCol w:w="2358"/>
        <w:gridCol w:w="2219"/>
      </w:tblGrid>
      <w:tr w:rsidR="00BB298C" w:rsidTr="007F555E">
        <w:tc>
          <w:tcPr>
            <w:tcW w:w="3487" w:type="dxa"/>
          </w:tcPr>
          <w:p w:rsidR="00BB298C" w:rsidRDefault="00BB298C" w:rsidP="007F555E">
            <w:r>
              <w:t>Area of focus</w:t>
            </w:r>
          </w:p>
        </w:tc>
        <w:tc>
          <w:tcPr>
            <w:tcW w:w="3487" w:type="dxa"/>
          </w:tcPr>
          <w:p w:rsidR="00BB298C" w:rsidRDefault="00BB298C" w:rsidP="007F555E">
            <w:r>
              <w:t>Effective use of funding</w:t>
            </w:r>
          </w:p>
        </w:tc>
        <w:tc>
          <w:tcPr>
            <w:tcW w:w="3487" w:type="dxa"/>
          </w:tcPr>
          <w:p w:rsidR="00BB298C" w:rsidRDefault="00BB298C" w:rsidP="007F555E">
            <w:r>
              <w:t>Funding breakdown</w:t>
            </w:r>
          </w:p>
        </w:tc>
        <w:tc>
          <w:tcPr>
            <w:tcW w:w="3487" w:type="dxa"/>
          </w:tcPr>
          <w:p w:rsidR="00BB298C" w:rsidRDefault="00BB298C" w:rsidP="007F555E">
            <w:r>
              <w:t>Impact</w:t>
            </w:r>
          </w:p>
        </w:tc>
      </w:tr>
      <w:tr w:rsidR="00BB298C" w:rsidTr="00941A07">
        <w:tc>
          <w:tcPr>
            <w:tcW w:w="3487" w:type="dxa"/>
          </w:tcPr>
          <w:p w:rsidR="00BB298C" w:rsidRDefault="00BB298C" w:rsidP="007F555E">
            <w:r>
              <w:t>Curriculum</w:t>
            </w:r>
          </w:p>
        </w:tc>
        <w:tc>
          <w:tcPr>
            <w:tcW w:w="3487" w:type="dxa"/>
          </w:tcPr>
          <w:p w:rsidR="00BB298C" w:rsidRDefault="00BB298C" w:rsidP="00BB298C">
            <w:pPr>
              <w:pStyle w:val="ListParagraph"/>
              <w:numPr>
                <w:ilvl w:val="0"/>
                <w:numId w:val="1"/>
              </w:numPr>
              <w:spacing w:after="0" w:line="240" w:lineRule="auto"/>
            </w:pPr>
            <w:r>
              <w:t>Employing coaches form Blackpool Community Football Trust to deliver physical education across the whole school</w:t>
            </w:r>
          </w:p>
          <w:p w:rsidR="00BB298C" w:rsidRDefault="00BB298C" w:rsidP="00BB298C">
            <w:pPr>
              <w:pStyle w:val="ListParagraph"/>
              <w:numPr>
                <w:ilvl w:val="0"/>
                <w:numId w:val="1"/>
              </w:numPr>
              <w:spacing w:after="0" w:line="240" w:lineRule="auto"/>
            </w:pPr>
            <w:r>
              <w:t>Improving Staff knowledge in the delivery of PE lessons</w:t>
            </w:r>
          </w:p>
          <w:p w:rsidR="00BB298C" w:rsidRDefault="00BB298C" w:rsidP="007F555E">
            <w:pPr>
              <w:pStyle w:val="ListParagraph"/>
              <w:numPr>
                <w:ilvl w:val="0"/>
                <w:numId w:val="1"/>
              </w:numPr>
              <w:spacing w:after="0" w:line="240" w:lineRule="auto"/>
            </w:pPr>
            <w:r>
              <w:t xml:space="preserve">Introduce new sporting activities to the pupils </w:t>
            </w:r>
          </w:p>
          <w:p w:rsidR="00BB298C" w:rsidRDefault="00BB298C" w:rsidP="007F555E">
            <w:pPr>
              <w:pStyle w:val="ListParagraph"/>
              <w:numPr>
                <w:ilvl w:val="0"/>
                <w:numId w:val="1"/>
              </w:numPr>
              <w:spacing w:after="0" w:line="240" w:lineRule="auto"/>
            </w:pPr>
            <w:r>
              <w:t>PE subject lead training and release time to develop curriculum</w:t>
            </w:r>
          </w:p>
        </w:tc>
        <w:tc>
          <w:tcPr>
            <w:tcW w:w="3487" w:type="dxa"/>
            <w:shd w:val="clear" w:color="auto" w:fill="auto"/>
          </w:tcPr>
          <w:p w:rsidR="00BB298C" w:rsidRDefault="00BB298C" w:rsidP="007F555E">
            <w:r w:rsidRPr="00941A07">
              <w:t>£10,000 – SLA for curriculum provision from BFCCT for the academic year</w:t>
            </w:r>
          </w:p>
          <w:p w:rsidR="00941A07" w:rsidRDefault="00941A07" w:rsidP="007F555E"/>
          <w:p w:rsidR="00941A07" w:rsidRDefault="00941A07" w:rsidP="007F555E">
            <w:r>
              <w:t>3x £980 for lunchtime/after-school cub provision (per term)</w:t>
            </w:r>
          </w:p>
          <w:p w:rsidR="00941A07" w:rsidRPr="00941A07" w:rsidRDefault="00941A07" w:rsidP="007F555E">
            <w:r>
              <w:t>=£12,940</w:t>
            </w:r>
          </w:p>
          <w:p w:rsidR="00BB298C" w:rsidRPr="00941A07" w:rsidRDefault="00BB298C" w:rsidP="007F555E"/>
          <w:p w:rsidR="00BB298C" w:rsidRPr="00941A07" w:rsidRDefault="00BB298C" w:rsidP="007F555E"/>
          <w:p w:rsidR="00BB298C" w:rsidRPr="00941A07" w:rsidRDefault="00BB298C" w:rsidP="007F555E"/>
          <w:p w:rsidR="00BB298C" w:rsidRPr="00941A07" w:rsidRDefault="00BB298C" w:rsidP="007F555E"/>
          <w:p w:rsidR="00BB298C" w:rsidRPr="00941A07" w:rsidRDefault="00BB298C" w:rsidP="007F555E"/>
          <w:p w:rsidR="00BB298C" w:rsidRPr="00941A07" w:rsidRDefault="00BB298C" w:rsidP="007F555E"/>
          <w:p w:rsidR="00BB298C" w:rsidRPr="00941A07" w:rsidRDefault="00BB298C" w:rsidP="007F555E"/>
          <w:p w:rsidR="00BB298C" w:rsidRPr="00941A07" w:rsidRDefault="00BB298C" w:rsidP="007F555E"/>
        </w:tc>
        <w:tc>
          <w:tcPr>
            <w:tcW w:w="3487" w:type="dxa"/>
          </w:tcPr>
          <w:p w:rsidR="00BB298C" w:rsidRDefault="00BB298C" w:rsidP="007F555E">
            <w:r>
              <w:t>-Enhanced curriculum provision</w:t>
            </w:r>
          </w:p>
          <w:p w:rsidR="00BB298C" w:rsidRDefault="00BB298C" w:rsidP="007F555E">
            <w:r>
              <w:t xml:space="preserve">-Improved teacher knowledge and understanding of the delivery of PE lessons </w:t>
            </w:r>
          </w:p>
          <w:p w:rsidR="00BB298C" w:rsidRDefault="00BB298C" w:rsidP="007F555E">
            <w:r>
              <w:t>-Pupils have experienced a range of PE activities which cover the breadth of the PE curriculum.</w:t>
            </w:r>
          </w:p>
          <w:p w:rsidR="00BB298C" w:rsidRDefault="00BB298C" w:rsidP="007F555E"/>
          <w:p w:rsidR="00BB298C" w:rsidRDefault="00BB298C" w:rsidP="007F555E"/>
          <w:p w:rsidR="00BB298C" w:rsidRDefault="00BB298C" w:rsidP="007F555E">
            <w:r>
              <w:t>Subject model developed for school and progression documents further developed to support all staff in curriculum delivery.</w:t>
            </w:r>
          </w:p>
        </w:tc>
      </w:tr>
    </w:tbl>
    <w:p w:rsidR="00BB298C" w:rsidRPr="00514A20" w:rsidRDefault="00BB298C" w:rsidP="00BB298C">
      <w:pPr>
        <w:tabs>
          <w:tab w:val="left" w:pos="1320"/>
        </w:tabs>
      </w:pPr>
    </w:p>
    <w:p w:rsidR="00BB298C" w:rsidRDefault="00BB298C" w:rsidP="00BB298C"/>
    <w:p w:rsidR="00BB298C" w:rsidRDefault="00BB298C" w:rsidP="00BB298C"/>
    <w:p w:rsidR="00BB298C" w:rsidRDefault="00BB298C" w:rsidP="00BB298C">
      <w:r>
        <w:br w:type="page"/>
      </w:r>
    </w:p>
    <w:tbl>
      <w:tblPr>
        <w:tblStyle w:val="TableGrid"/>
        <w:tblpPr w:leftFromText="180" w:rightFromText="180" w:vertAnchor="page" w:horzAnchor="margin" w:tblpY="1025"/>
        <w:tblW w:w="0" w:type="auto"/>
        <w:tblLook w:val="04A0" w:firstRow="1" w:lastRow="0" w:firstColumn="1" w:lastColumn="0" w:noHBand="0" w:noVBand="1"/>
      </w:tblPr>
      <w:tblGrid>
        <w:gridCol w:w="2003"/>
        <w:gridCol w:w="2974"/>
        <w:gridCol w:w="1875"/>
        <w:gridCol w:w="2164"/>
      </w:tblGrid>
      <w:tr w:rsidR="00BB298C" w:rsidTr="007F555E">
        <w:tc>
          <w:tcPr>
            <w:tcW w:w="3487" w:type="dxa"/>
          </w:tcPr>
          <w:p w:rsidR="00BB298C" w:rsidRDefault="00BB298C" w:rsidP="007F555E">
            <w:r>
              <w:t>Lunchtime provision</w:t>
            </w:r>
          </w:p>
        </w:tc>
        <w:tc>
          <w:tcPr>
            <w:tcW w:w="3487" w:type="dxa"/>
          </w:tcPr>
          <w:p w:rsidR="00BB298C" w:rsidRDefault="00BB298C" w:rsidP="00BB298C">
            <w:pPr>
              <w:pStyle w:val="ListParagraph"/>
              <w:numPr>
                <w:ilvl w:val="0"/>
                <w:numId w:val="2"/>
              </w:numPr>
              <w:spacing w:after="0" w:line="240" w:lineRule="auto"/>
            </w:pPr>
            <w:r>
              <w:t>Employing coaches from Blackpool Community Football Trust to deliver lunchtime sporting activities</w:t>
            </w:r>
          </w:p>
          <w:p w:rsidR="00BB298C" w:rsidRDefault="00BB298C" w:rsidP="00BB298C">
            <w:pPr>
              <w:pStyle w:val="ListParagraph"/>
              <w:numPr>
                <w:ilvl w:val="0"/>
                <w:numId w:val="2"/>
              </w:numPr>
              <w:spacing w:after="0" w:line="240" w:lineRule="auto"/>
            </w:pPr>
            <w:r>
              <w:t>Introduce new sporting activities to the pupils</w:t>
            </w:r>
          </w:p>
          <w:p w:rsidR="00B72CE4" w:rsidRDefault="00B72CE4" w:rsidP="00BB298C">
            <w:pPr>
              <w:pStyle w:val="ListParagraph"/>
              <w:numPr>
                <w:ilvl w:val="0"/>
                <w:numId w:val="2"/>
              </w:numPr>
              <w:spacing w:after="0" w:line="240" w:lineRule="auto"/>
            </w:pPr>
            <w:r>
              <w:t xml:space="preserve">Equipment to enhance playground </w:t>
            </w:r>
            <w:r w:rsidR="00FB16F6">
              <w:t>participation</w:t>
            </w:r>
            <w:r>
              <w:t xml:space="preserve"> at lunchtime</w:t>
            </w:r>
          </w:p>
          <w:p w:rsidR="00BB298C" w:rsidRDefault="00BB298C" w:rsidP="007F555E">
            <w:pPr>
              <w:ind w:left="360"/>
            </w:pPr>
          </w:p>
          <w:p w:rsidR="00BB298C" w:rsidRDefault="00BB298C" w:rsidP="007F555E"/>
        </w:tc>
        <w:tc>
          <w:tcPr>
            <w:tcW w:w="3487" w:type="dxa"/>
          </w:tcPr>
          <w:p w:rsidR="00BB298C" w:rsidRPr="00FB16F6" w:rsidRDefault="00BB298C" w:rsidP="007F555E">
            <w:r w:rsidRPr="00FB16F6">
              <w:t>(Included in cost above)</w:t>
            </w:r>
          </w:p>
          <w:p w:rsidR="00BB298C" w:rsidRPr="00FB16F6" w:rsidRDefault="00BB298C" w:rsidP="007F555E"/>
          <w:p w:rsidR="00BB298C" w:rsidRPr="00FB16F6" w:rsidRDefault="00BB298C" w:rsidP="007F555E"/>
          <w:p w:rsidR="00BB298C" w:rsidRPr="00FB16F6" w:rsidRDefault="00BB298C" w:rsidP="00B72CE4">
            <w:pPr>
              <w:rPr>
                <w:highlight w:val="green"/>
              </w:rPr>
            </w:pPr>
          </w:p>
          <w:p w:rsidR="00B72CE4" w:rsidRPr="00FB16F6" w:rsidRDefault="00B72CE4" w:rsidP="00B72CE4"/>
          <w:p w:rsidR="00B72CE4" w:rsidRPr="00FB16F6" w:rsidRDefault="00B72CE4" w:rsidP="00B72CE4"/>
          <w:p w:rsidR="00B72CE4" w:rsidRPr="00FB16F6" w:rsidRDefault="00B72CE4" w:rsidP="00B72CE4"/>
          <w:p w:rsidR="00B72CE4" w:rsidRPr="00FB16F6" w:rsidRDefault="00FB16F6" w:rsidP="00B72CE4">
            <w:r>
              <w:t xml:space="preserve">Equipment = </w:t>
            </w:r>
            <w:r w:rsidR="00B72CE4" w:rsidRPr="00FB16F6">
              <w:t>£</w:t>
            </w:r>
            <w:r w:rsidRPr="00FB16F6">
              <w:t>700</w:t>
            </w:r>
          </w:p>
        </w:tc>
        <w:tc>
          <w:tcPr>
            <w:tcW w:w="3487" w:type="dxa"/>
          </w:tcPr>
          <w:p w:rsidR="00BB298C" w:rsidRDefault="00BB298C" w:rsidP="007F555E">
            <w:r>
              <w:t>Specialist coaches have delivered lunchtime activities to our pupils covering a variety of activities.</w:t>
            </w:r>
          </w:p>
        </w:tc>
      </w:tr>
      <w:tr w:rsidR="00B72CE4" w:rsidTr="007F555E">
        <w:tc>
          <w:tcPr>
            <w:tcW w:w="3487" w:type="dxa"/>
          </w:tcPr>
          <w:p w:rsidR="00B72CE4" w:rsidRDefault="00B72CE4" w:rsidP="007F555E">
            <w:r>
              <w:t>CPD PE Subject leaders</w:t>
            </w:r>
          </w:p>
        </w:tc>
        <w:tc>
          <w:tcPr>
            <w:tcW w:w="3487" w:type="dxa"/>
          </w:tcPr>
          <w:p w:rsidR="00B72CE4" w:rsidRDefault="00B72CE4" w:rsidP="00BB298C">
            <w:pPr>
              <w:pStyle w:val="ListParagraph"/>
              <w:numPr>
                <w:ilvl w:val="0"/>
                <w:numId w:val="2"/>
              </w:numPr>
              <w:spacing w:after="0" w:line="240" w:lineRule="auto"/>
            </w:pPr>
            <w:r>
              <w:t>Attendance at Lancashire PE curriculum training</w:t>
            </w:r>
          </w:p>
          <w:p w:rsidR="00B72CE4" w:rsidRDefault="00B72CE4" w:rsidP="00BB298C">
            <w:pPr>
              <w:pStyle w:val="ListParagraph"/>
              <w:numPr>
                <w:ilvl w:val="0"/>
                <w:numId w:val="2"/>
              </w:numPr>
              <w:spacing w:after="0" w:line="240" w:lineRule="auto"/>
            </w:pPr>
            <w:r>
              <w:t xml:space="preserve">Timetable release to work alongside AHT to develop PE </w:t>
            </w:r>
            <w:proofErr w:type="spellStart"/>
            <w:r>
              <w:t>curriciulum</w:t>
            </w:r>
            <w:proofErr w:type="spellEnd"/>
            <w:r>
              <w:t>.</w:t>
            </w:r>
          </w:p>
        </w:tc>
        <w:tc>
          <w:tcPr>
            <w:tcW w:w="3487" w:type="dxa"/>
          </w:tcPr>
          <w:p w:rsidR="00B72CE4" w:rsidRPr="00FB16F6" w:rsidRDefault="00B72CE4" w:rsidP="007F555E">
            <w:r w:rsidRPr="00FB16F6">
              <w:t>Supply cover = 3 teachers 2 full days</w:t>
            </w:r>
          </w:p>
          <w:p w:rsidR="00B72CE4" w:rsidRPr="00FB16F6" w:rsidRDefault="00B72CE4" w:rsidP="007F555E">
            <w:r w:rsidRPr="00FB16F6">
              <w:t>6 x day rate (£205) -= £1230</w:t>
            </w:r>
          </w:p>
        </w:tc>
        <w:tc>
          <w:tcPr>
            <w:tcW w:w="3487" w:type="dxa"/>
          </w:tcPr>
          <w:p w:rsidR="00B72CE4" w:rsidRDefault="00B72CE4" w:rsidP="007F555E"/>
        </w:tc>
      </w:tr>
      <w:tr w:rsidR="00BB298C" w:rsidTr="007F555E">
        <w:tc>
          <w:tcPr>
            <w:tcW w:w="3487" w:type="dxa"/>
          </w:tcPr>
          <w:p w:rsidR="00BB298C" w:rsidRDefault="00BB298C" w:rsidP="007F555E">
            <w:r>
              <w:t>Participation and success in competitive school sports</w:t>
            </w:r>
          </w:p>
        </w:tc>
        <w:tc>
          <w:tcPr>
            <w:tcW w:w="3487" w:type="dxa"/>
          </w:tcPr>
          <w:p w:rsidR="00BB298C" w:rsidRDefault="00BB298C" w:rsidP="00BB298C">
            <w:pPr>
              <w:pStyle w:val="ListParagraph"/>
              <w:numPr>
                <w:ilvl w:val="0"/>
                <w:numId w:val="3"/>
              </w:numPr>
              <w:spacing w:after="0" w:line="240" w:lineRule="auto"/>
            </w:pPr>
            <w:r>
              <w:t>Pay for transport to competition/fixtures</w:t>
            </w:r>
          </w:p>
          <w:p w:rsidR="00BB298C" w:rsidRDefault="00BB298C" w:rsidP="00BB298C">
            <w:pPr>
              <w:pStyle w:val="ListParagraph"/>
              <w:numPr>
                <w:ilvl w:val="0"/>
                <w:numId w:val="3"/>
              </w:numPr>
              <w:spacing w:after="0" w:line="240" w:lineRule="auto"/>
            </w:pPr>
            <w:r>
              <w:t>Supply teaching cover to enable staff to be released</w:t>
            </w:r>
          </w:p>
        </w:tc>
        <w:tc>
          <w:tcPr>
            <w:tcW w:w="3487" w:type="dxa"/>
          </w:tcPr>
          <w:p w:rsidR="00BB298C" w:rsidRPr="00FB16F6" w:rsidRDefault="00BB298C" w:rsidP="007F555E">
            <w:r w:rsidRPr="00FB16F6">
              <w:t>Transport =</w:t>
            </w:r>
            <w:r w:rsidR="00B72CE4" w:rsidRPr="00FB16F6">
              <w:t>Taxi =£150</w:t>
            </w:r>
            <w:r w:rsidRPr="00FB16F6">
              <w:t xml:space="preserve"> </w:t>
            </w:r>
          </w:p>
          <w:p w:rsidR="00BB298C" w:rsidRPr="00FB16F6" w:rsidRDefault="00BB298C" w:rsidP="007F555E"/>
          <w:p w:rsidR="00BB298C" w:rsidRPr="00FB16F6" w:rsidRDefault="00BB298C" w:rsidP="007F555E">
            <w:r w:rsidRPr="00FB16F6">
              <w:t xml:space="preserve">Supply Cover = </w:t>
            </w:r>
            <w:r w:rsidR="00B72CE4" w:rsidRPr="00FB16F6">
              <w:t>22 sessions</w:t>
            </w:r>
          </w:p>
          <w:p w:rsidR="00F41633" w:rsidRPr="00FB16F6" w:rsidRDefault="00F41633" w:rsidP="007F555E"/>
          <w:p w:rsidR="00F41633" w:rsidRPr="00FB16F6" w:rsidRDefault="00B72CE4" w:rsidP="007F555E">
            <w:r w:rsidRPr="00FB16F6">
              <w:t>11 x day rate (£</w:t>
            </w:r>
            <w:proofErr w:type="gramStart"/>
            <w:r w:rsidRPr="00FB16F6">
              <w:t>205)=</w:t>
            </w:r>
            <w:proofErr w:type="gramEnd"/>
            <w:r w:rsidRPr="00FB16F6">
              <w:t xml:space="preserve"> £2255</w:t>
            </w:r>
          </w:p>
        </w:tc>
        <w:tc>
          <w:tcPr>
            <w:tcW w:w="3487" w:type="dxa"/>
          </w:tcPr>
          <w:p w:rsidR="00BB298C" w:rsidRDefault="00BB298C" w:rsidP="007F555E">
            <w:r>
              <w:t xml:space="preserve">-Pupils have participated in a variety of competitions in the Borough.  </w:t>
            </w:r>
          </w:p>
          <w:p w:rsidR="00BB298C" w:rsidRDefault="00BB298C" w:rsidP="007F555E">
            <w:r>
              <w:t>-We have won the Blackpool school’s cross-country championships in both the Y3/4 age group and Y5/6 age group</w:t>
            </w:r>
          </w:p>
          <w:p w:rsidR="00BB298C" w:rsidRDefault="00BB298C" w:rsidP="007F555E">
            <w:r>
              <w:t>-We have attained the School’s Games Mark at the gold standard.</w:t>
            </w:r>
          </w:p>
          <w:p w:rsidR="00BB298C" w:rsidRDefault="00BB298C" w:rsidP="007F555E">
            <w:r>
              <w:t>-We have had numerous successes competing in competitions across a range of sports and we have also been able to participate in a range of non-competitive sessions held in the Borough.</w:t>
            </w:r>
          </w:p>
        </w:tc>
      </w:tr>
      <w:tr w:rsidR="00BB298C" w:rsidTr="007F555E">
        <w:tc>
          <w:tcPr>
            <w:tcW w:w="3487" w:type="dxa"/>
          </w:tcPr>
          <w:p w:rsidR="00BB298C" w:rsidRDefault="00BB298C" w:rsidP="007F555E">
            <w:r>
              <w:t>Additional swimming for those children who have completed the NC programme of study but not attained the swimming standard</w:t>
            </w:r>
          </w:p>
        </w:tc>
        <w:tc>
          <w:tcPr>
            <w:tcW w:w="3487" w:type="dxa"/>
          </w:tcPr>
          <w:p w:rsidR="00BB298C" w:rsidRDefault="00BB298C" w:rsidP="00BB298C">
            <w:pPr>
              <w:pStyle w:val="ListParagraph"/>
              <w:numPr>
                <w:ilvl w:val="0"/>
                <w:numId w:val="4"/>
              </w:numPr>
              <w:spacing w:after="0" w:line="240" w:lineRule="auto"/>
            </w:pPr>
            <w:r>
              <w:t xml:space="preserve">Intensive swimming lessons provided for children in Y4 and Y5 (top-up as finished NC swimming at Stanley as provision moves to Y3/Y4 from Sept 2023) </w:t>
            </w:r>
          </w:p>
        </w:tc>
        <w:tc>
          <w:tcPr>
            <w:tcW w:w="3487" w:type="dxa"/>
          </w:tcPr>
          <w:p w:rsidR="00BB298C" w:rsidRPr="00B72CE4" w:rsidRDefault="00B72CE4" w:rsidP="007F555E">
            <w:r w:rsidRPr="00B72CE4">
              <w:t xml:space="preserve">Morning session </w:t>
            </w:r>
            <w:r>
              <w:t xml:space="preserve">Pool hire 5 days = </w:t>
            </w:r>
            <w:r w:rsidRPr="00B72CE4">
              <w:t>£1500</w:t>
            </w:r>
          </w:p>
          <w:p w:rsidR="00B72CE4" w:rsidRPr="00B72CE4" w:rsidRDefault="00B72CE4" w:rsidP="007F555E"/>
          <w:p w:rsidR="00B72CE4" w:rsidRDefault="00B72CE4" w:rsidP="007F555E">
            <w:r w:rsidRPr="00B72CE4">
              <w:t>Afternoon session</w:t>
            </w:r>
            <w:r>
              <w:t xml:space="preserve"> Pool hire 5 days = </w:t>
            </w:r>
            <w:r w:rsidRPr="00B72CE4">
              <w:t>£1500</w:t>
            </w:r>
          </w:p>
          <w:p w:rsidR="00B72CE4" w:rsidRDefault="00B72CE4" w:rsidP="007F555E"/>
          <w:p w:rsidR="00B72CE4" w:rsidRDefault="00B72CE4" w:rsidP="007F555E"/>
          <w:p w:rsidR="00B72CE4" w:rsidRPr="00B72CE4" w:rsidRDefault="00B72CE4" w:rsidP="007F555E">
            <w:r>
              <w:t xml:space="preserve">Coach travel =£755 </w:t>
            </w:r>
          </w:p>
        </w:tc>
        <w:tc>
          <w:tcPr>
            <w:tcW w:w="3487" w:type="dxa"/>
          </w:tcPr>
          <w:p w:rsidR="00BB298C" w:rsidRDefault="00BB298C" w:rsidP="007F555E">
            <w:r>
              <w:t>-Due to the pandemic children were not able to access school swimming.  The additional intensive swimming week allowed pupils to visit the pool every day to gain further skills and confidence in the water.</w:t>
            </w:r>
          </w:p>
          <w:p w:rsidR="00BB298C" w:rsidRDefault="00BB298C" w:rsidP="007F555E"/>
          <w:p w:rsidR="00BB298C" w:rsidRDefault="00BB298C" w:rsidP="007F555E">
            <w:r>
              <w:t>% of Y6 cohort who can swim competently, confidently and proficiently over a distance of 25m =</w:t>
            </w:r>
            <w:r w:rsidR="002D6D54">
              <w:t xml:space="preserve"> 61%</w:t>
            </w:r>
            <w:r>
              <w:t xml:space="preserve"> </w:t>
            </w:r>
          </w:p>
          <w:p w:rsidR="00BB298C" w:rsidRDefault="00BB298C" w:rsidP="007F555E"/>
          <w:p w:rsidR="00BB298C" w:rsidRDefault="00BB298C" w:rsidP="007F555E">
            <w:pPr>
              <w:rPr>
                <w:color w:val="231F20"/>
                <w:lang w:val="en-US"/>
              </w:rPr>
            </w:pPr>
            <w:r w:rsidRPr="00E91E76">
              <w:rPr>
                <w:color w:val="231F20"/>
                <w:lang w:val="en-US"/>
              </w:rPr>
              <w:t>% of Y6</w:t>
            </w:r>
            <w:r w:rsidRPr="00E91E76">
              <w:rPr>
                <w:color w:val="231F20"/>
                <w:spacing w:val="-9"/>
                <w:lang w:val="en-US"/>
              </w:rPr>
              <w:t xml:space="preserve"> </w:t>
            </w:r>
            <w:r w:rsidRPr="00E91E76">
              <w:rPr>
                <w:color w:val="231F20"/>
                <w:lang w:val="en-US"/>
              </w:rPr>
              <w:t>cohort</w:t>
            </w:r>
            <w:r w:rsidRPr="00E91E76">
              <w:rPr>
                <w:color w:val="231F20"/>
                <w:spacing w:val="-9"/>
                <w:lang w:val="en-US"/>
              </w:rPr>
              <w:t xml:space="preserve"> </w:t>
            </w:r>
            <w:r w:rsidRPr="00E91E76">
              <w:rPr>
                <w:color w:val="231F20"/>
                <w:lang w:val="en-US"/>
              </w:rPr>
              <w:t>use</w:t>
            </w:r>
            <w:r w:rsidRPr="00E91E76">
              <w:rPr>
                <w:color w:val="231F20"/>
                <w:spacing w:val="-9"/>
                <w:lang w:val="en-US"/>
              </w:rPr>
              <w:t xml:space="preserve"> </w:t>
            </w:r>
            <w:r w:rsidRPr="00E91E76">
              <w:rPr>
                <w:color w:val="231F20"/>
                <w:lang w:val="en-US"/>
              </w:rPr>
              <w:t>a</w:t>
            </w:r>
            <w:r w:rsidRPr="00E91E76">
              <w:rPr>
                <w:color w:val="231F20"/>
                <w:spacing w:val="-9"/>
                <w:lang w:val="en-US"/>
              </w:rPr>
              <w:t xml:space="preserve"> </w:t>
            </w:r>
            <w:r w:rsidRPr="00E91E76">
              <w:rPr>
                <w:color w:val="231F20"/>
                <w:lang w:val="en-US"/>
              </w:rPr>
              <w:t>range</w:t>
            </w:r>
            <w:r w:rsidRPr="00E91E76">
              <w:rPr>
                <w:color w:val="231F20"/>
                <w:spacing w:val="-9"/>
                <w:lang w:val="en-US"/>
              </w:rPr>
              <w:t xml:space="preserve"> </w:t>
            </w:r>
            <w:r w:rsidRPr="00E91E76">
              <w:rPr>
                <w:color w:val="231F20"/>
                <w:lang w:val="en-US"/>
              </w:rPr>
              <w:t>of</w:t>
            </w:r>
            <w:r w:rsidRPr="00E91E76">
              <w:rPr>
                <w:color w:val="231F20"/>
                <w:spacing w:val="-9"/>
                <w:lang w:val="en-US"/>
              </w:rPr>
              <w:t xml:space="preserve"> </w:t>
            </w:r>
            <w:r w:rsidRPr="00E91E76">
              <w:rPr>
                <w:color w:val="231F20"/>
                <w:lang w:val="en-US"/>
              </w:rPr>
              <w:t>strokes</w:t>
            </w:r>
            <w:r w:rsidRPr="00E91E76">
              <w:rPr>
                <w:color w:val="231F20"/>
                <w:spacing w:val="-8"/>
                <w:lang w:val="en-US"/>
              </w:rPr>
              <w:t xml:space="preserve"> </w:t>
            </w:r>
            <w:r w:rsidRPr="00E91E76">
              <w:rPr>
                <w:color w:val="231F20"/>
                <w:lang w:val="en-US"/>
              </w:rPr>
              <w:t>effectively</w:t>
            </w:r>
            <w:r w:rsidRPr="00E91E76">
              <w:rPr>
                <w:color w:val="231F20"/>
                <w:spacing w:val="-9"/>
                <w:lang w:val="en-US"/>
              </w:rPr>
              <w:t xml:space="preserve"> </w:t>
            </w:r>
            <w:r w:rsidRPr="00E91E76">
              <w:rPr>
                <w:color w:val="231F20"/>
                <w:lang w:val="en-US"/>
              </w:rPr>
              <w:t>[for</w:t>
            </w:r>
            <w:r w:rsidRPr="00E91E76">
              <w:rPr>
                <w:color w:val="231F20"/>
                <w:spacing w:val="-9"/>
                <w:lang w:val="en-US"/>
              </w:rPr>
              <w:t xml:space="preserve"> </w:t>
            </w:r>
            <w:r w:rsidRPr="00E91E76">
              <w:rPr>
                <w:color w:val="231F20"/>
                <w:lang w:val="en-US"/>
              </w:rPr>
              <w:t>example,</w:t>
            </w:r>
            <w:r w:rsidRPr="00E91E76">
              <w:rPr>
                <w:color w:val="231F20"/>
                <w:spacing w:val="-9"/>
                <w:lang w:val="en-US"/>
              </w:rPr>
              <w:t xml:space="preserve"> </w:t>
            </w:r>
            <w:r w:rsidRPr="00E91E76">
              <w:rPr>
                <w:color w:val="231F20"/>
                <w:lang w:val="en-US"/>
              </w:rPr>
              <w:t>front</w:t>
            </w:r>
            <w:r w:rsidRPr="00E91E76">
              <w:rPr>
                <w:color w:val="231F20"/>
                <w:spacing w:val="-9"/>
                <w:lang w:val="en-US"/>
              </w:rPr>
              <w:t xml:space="preserve"> </w:t>
            </w:r>
            <w:r w:rsidRPr="00E91E76">
              <w:rPr>
                <w:color w:val="231F20"/>
                <w:lang w:val="en-US"/>
              </w:rPr>
              <w:t>crawl,</w:t>
            </w:r>
            <w:r w:rsidRPr="00E91E76">
              <w:rPr>
                <w:color w:val="231F20"/>
                <w:spacing w:val="-8"/>
                <w:lang w:val="en-US"/>
              </w:rPr>
              <w:t xml:space="preserve"> </w:t>
            </w:r>
            <w:r w:rsidRPr="00E91E76">
              <w:rPr>
                <w:color w:val="231F20"/>
                <w:lang w:val="en-US"/>
              </w:rPr>
              <w:t>backstroke</w:t>
            </w:r>
            <w:r w:rsidRPr="00E91E76">
              <w:rPr>
                <w:color w:val="231F20"/>
                <w:spacing w:val="-51"/>
                <w:lang w:val="en-US"/>
              </w:rPr>
              <w:t xml:space="preserve"> </w:t>
            </w:r>
            <w:r w:rsidRPr="00E91E76">
              <w:rPr>
                <w:color w:val="231F20"/>
                <w:lang w:val="en-US"/>
              </w:rPr>
              <w:t>and</w:t>
            </w:r>
            <w:r w:rsidRPr="00E91E76">
              <w:rPr>
                <w:color w:val="231F20"/>
                <w:spacing w:val="-2"/>
                <w:lang w:val="en-US"/>
              </w:rPr>
              <w:t xml:space="preserve"> </w:t>
            </w:r>
            <w:r w:rsidRPr="00E91E76">
              <w:rPr>
                <w:color w:val="231F20"/>
                <w:lang w:val="en-US"/>
              </w:rPr>
              <w:t>breaststroke</w:t>
            </w:r>
            <w:r>
              <w:rPr>
                <w:color w:val="231F20"/>
                <w:lang w:val="en-US"/>
              </w:rPr>
              <w:t xml:space="preserve"> = </w:t>
            </w:r>
            <w:r w:rsidR="00D76F65">
              <w:rPr>
                <w:color w:val="231F20"/>
                <w:lang w:val="en-US"/>
              </w:rPr>
              <w:t>62%</w:t>
            </w:r>
          </w:p>
          <w:p w:rsidR="00BB298C" w:rsidRDefault="00BB298C" w:rsidP="007F555E">
            <w:pPr>
              <w:rPr>
                <w:color w:val="231F20"/>
                <w:lang w:val="en-US"/>
              </w:rPr>
            </w:pPr>
          </w:p>
          <w:p w:rsidR="00BB298C" w:rsidRPr="00E91E76" w:rsidRDefault="00BB298C" w:rsidP="007F555E">
            <w:r>
              <w:rPr>
                <w:color w:val="231F20"/>
                <w:lang w:val="en-US"/>
              </w:rPr>
              <w:t xml:space="preserve">% of </w:t>
            </w:r>
            <w:r w:rsidRPr="00E91E76">
              <w:rPr>
                <w:color w:val="231F20"/>
                <w:lang w:val="en-US"/>
              </w:rPr>
              <w:t>Year</w:t>
            </w:r>
            <w:r w:rsidRPr="00E91E76">
              <w:rPr>
                <w:color w:val="231F20"/>
                <w:spacing w:val="-9"/>
                <w:lang w:val="en-US"/>
              </w:rPr>
              <w:t xml:space="preserve"> </w:t>
            </w:r>
            <w:r w:rsidRPr="00E91E76">
              <w:rPr>
                <w:color w:val="231F20"/>
                <w:lang w:val="en-US"/>
              </w:rPr>
              <w:t>6</w:t>
            </w:r>
            <w:r w:rsidRPr="00E91E76">
              <w:rPr>
                <w:color w:val="231F20"/>
                <w:spacing w:val="-9"/>
                <w:lang w:val="en-US"/>
              </w:rPr>
              <w:t xml:space="preserve"> </w:t>
            </w:r>
            <w:r w:rsidRPr="00E91E76">
              <w:rPr>
                <w:color w:val="231F20"/>
                <w:lang w:val="en-US"/>
              </w:rPr>
              <w:t>cohort</w:t>
            </w:r>
            <w:r w:rsidRPr="00E91E76">
              <w:rPr>
                <w:color w:val="231F20"/>
                <w:spacing w:val="-9"/>
                <w:lang w:val="en-US"/>
              </w:rPr>
              <w:t xml:space="preserve"> </w:t>
            </w:r>
            <w:r w:rsidRPr="00E91E76">
              <w:rPr>
                <w:color w:val="231F20"/>
                <w:lang w:val="en-US"/>
              </w:rPr>
              <w:t>perform</w:t>
            </w:r>
            <w:r w:rsidRPr="00E91E76">
              <w:rPr>
                <w:color w:val="231F20"/>
                <w:spacing w:val="-8"/>
                <w:lang w:val="en-US"/>
              </w:rPr>
              <w:t xml:space="preserve"> </w:t>
            </w:r>
            <w:r w:rsidRPr="00E91E76">
              <w:rPr>
                <w:color w:val="231F20"/>
                <w:lang w:val="en-US"/>
              </w:rPr>
              <w:t>safe</w:t>
            </w:r>
            <w:r w:rsidRPr="00E91E76">
              <w:rPr>
                <w:color w:val="231F20"/>
                <w:spacing w:val="-10"/>
                <w:lang w:val="en-US"/>
              </w:rPr>
              <w:t xml:space="preserve"> </w:t>
            </w:r>
            <w:r w:rsidRPr="00E91E76">
              <w:rPr>
                <w:color w:val="231F20"/>
                <w:lang w:val="en-US"/>
              </w:rPr>
              <w:t>self-rescue</w:t>
            </w:r>
            <w:r w:rsidRPr="00E91E76">
              <w:rPr>
                <w:color w:val="231F20"/>
                <w:spacing w:val="-9"/>
                <w:lang w:val="en-US"/>
              </w:rPr>
              <w:t xml:space="preserve"> </w:t>
            </w:r>
            <w:r w:rsidRPr="00E91E76">
              <w:rPr>
                <w:color w:val="231F20"/>
                <w:lang w:val="en-US"/>
              </w:rPr>
              <w:t>in</w:t>
            </w:r>
            <w:r w:rsidRPr="00E91E76">
              <w:rPr>
                <w:color w:val="231F20"/>
                <w:spacing w:val="-9"/>
                <w:lang w:val="en-US"/>
              </w:rPr>
              <w:t xml:space="preserve"> </w:t>
            </w:r>
            <w:r w:rsidRPr="00E91E76">
              <w:rPr>
                <w:color w:val="231F20"/>
                <w:lang w:val="en-US"/>
              </w:rPr>
              <w:t>different</w:t>
            </w:r>
            <w:r w:rsidRPr="00E91E76">
              <w:rPr>
                <w:color w:val="231F20"/>
                <w:spacing w:val="-9"/>
                <w:lang w:val="en-US"/>
              </w:rPr>
              <w:t xml:space="preserve"> </w:t>
            </w:r>
            <w:r w:rsidRPr="00E91E76">
              <w:rPr>
                <w:color w:val="231F20"/>
                <w:lang w:val="en-US"/>
              </w:rPr>
              <w:t>water-based</w:t>
            </w:r>
            <w:r w:rsidRPr="00E91E76">
              <w:rPr>
                <w:color w:val="231F20"/>
                <w:spacing w:val="-9"/>
                <w:lang w:val="en-US"/>
              </w:rPr>
              <w:t xml:space="preserve"> </w:t>
            </w:r>
            <w:r w:rsidRPr="00E91E76">
              <w:rPr>
                <w:color w:val="231F20"/>
                <w:lang w:val="en-US"/>
              </w:rPr>
              <w:t>situations</w:t>
            </w:r>
            <w:r>
              <w:rPr>
                <w:color w:val="231F20"/>
                <w:lang w:val="en-US"/>
              </w:rPr>
              <w:t xml:space="preserve">= </w:t>
            </w:r>
            <w:r w:rsidR="00D76F65">
              <w:rPr>
                <w:color w:val="231F20"/>
                <w:lang w:val="en-US"/>
              </w:rPr>
              <w:t>61%</w:t>
            </w:r>
          </w:p>
          <w:p w:rsidR="00BB298C" w:rsidRDefault="00BB298C" w:rsidP="007F555E"/>
          <w:p w:rsidR="00BB298C" w:rsidRDefault="00BB298C" w:rsidP="007F555E"/>
        </w:tc>
      </w:tr>
      <w:tr w:rsidR="00BB298C" w:rsidTr="007F555E">
        <w:tc>
          <w:tcPr>
            <w:tcW w:w="3487" w:type="dxa"/>
          </w:tcPr>
          <w:p w:rsidR="00BB298C" w:rsidRDefault="00BB298C" w:rsidP="007F555E">
            <w:r>
              <w:t>Total spend</w:t>
            </w:r>
          </w:p>
        </w:tc>
        <w:tc>
          <w:tcPr>
            <w:tcW w:w="3487" w:type="dxa"/>
          </w:tcPr>
          <w:p w:rsidR="00BB298C" w:rsidRDefault="00BB298C" w:rsidP="007F555E">
            <w:pPr>
              <w:pStyle w:val="ListParagraph"/>
            </w:pPr>
          </w:p>
        </w:tc>
        <w:tc>
          <w:tcPr>
            <w:tcW w:w="3487" w:type="dxa"/>
          </w:tcPr>
          <w:p w:rsidR="00BB298C" w:rsidRDefault="00BB298C" w:rsidP="007F555E">
            <w:r>
              <w:t>£20,880</w:t>
            </w:r>
          </w:p>
        </w:tc>
        <w:tc>
          <w:tcPr>
            <w:tcW w:w="3487" w:type="dxa"/>
          </w:tcPr>
          <w:p w:rsidR="00BB298C" w:rsidRDefault="00BB298C" w:rsidP="007F555E"/>
        </w:tc>
      </w:tr>
    </w:tbl>
    <w:p w:rsidR="00BB298C" w:rsidRPr="008135AA" w:rsidRDefault="00BB298C" w:rsidP="00BB298C"/>
    <w:p w:rsidR="00BB298C" w:rsidRDefault="00BB298C" w:rsidP="00BB298C"/>
    <w:sectPr w:rsidR="00BB29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9E0" w:rsidRDefault="001F09E0" w:rsidP="00BB298C">
      <w:r>
        <w:separator/>
      </w:r>
    </w:p>
  </w:endnote>
  <w:endnote w:type="continuationSeparator" w:id="0">
    <w:p w:rsidR="001F09E0" w:rsidRDefault="001F09E0" w:rsidP="00BB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9E0" w:rsidRDefault="001F09E0" w:rsidP="00BB298C">
      <w:r>
        <w:separator/>
      </w:r>
    </w:p>
  </w:footnote>
  <w:footnote w:type="continuationSeparator" w:id="0">
    <w:p w:rsidR="001F09E0" w:rsidRDefault="001F09E0" w:rsidP="00BB2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D035A"/>
    <w:multiLevelType w:val="hybridMultilevel"/>
    <w:tmpl w:val="656A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1746A"/>
    <w:multiLevelType w:val="hybridMultilevel"/>
    <w:tmpl w:val="BA084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14043"/>
    <w:multiLevelType w:val="hybridMultilevel"/>
    <w:tmpl w:val="0502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045F0"/>
    <w:multiLevelType w:val="hybridMultilevel"/>
    <w:tmpl w:val="7932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3F"/>
    <w:rsid w:val="00106BC4"/>
    <w:rsid w:val="001D6D9A"/>
    <w:rsid w:val="001F09E0"/>
    <w:rsid w:val="002D6D54"/>
    <w:rsid w:val="003E543D"/>
    <w:rsid w:val="00765096"/>
    <w:rsid w:val="007B70F4"/>
    <w:rsid w:val="00941A07"/>
    <w:rsid w:val="009F6D3F"/>
    <w:rsid w:val="00B72CE4"/>
    <w:rsid w:val="00BB298C"/>
    <w:rsid w:val="00C049D5"/>
    <w:rsid w:val="00C17704"/>
    <w:rsid w:val="00CE1749"/>
    <w:rsid w:val="00D76F65"/>
    <w:rsid w:val="00F41633"/>
    <w:rsid w:val="00FB1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2CFCD7-07D4-4CE8-8FFF-41287DC4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D3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D9A"/>
    <w:rPr>
      <w:color w:val="0563C1" w:themeColor="hyperlink"/>
      <w:u w:val="single"/>
    </w:rPr>
  </w:style>
  <w:style w:type="character" w:styleId="UnresolvedMention">
    <w:name w:val="Unresolved Mention"/>
    <w:basedOn w:val="DefaultParagraphFont"/>
    <w:uiPriority w:val="99"/>
    <w:semiHidden/>
    <w:unhideWhenUsed/>
    <w:rsid w:val="001D6D9A"/>
    <w:rPr>
      <w:color w:val="605E5C"/>
      <w:shd w:val="clear" w:color="auto" w:fill="E1DFDD"/>
    </w:rPr>
  </w:style>
  <w:style w:type="paragraph" w:styleId="Header">
    <w:name w:val="header"/>
    <w:basedOn w:val="Normal"/>
    <w:link w:val="HeaderChar"/>
    <w:uiPriority w:val="99"/>
    <w:unhideWhenUsed/>
    <w:rsid w:val="00BB298C"/>
    <w:pPr>
      <w:tabs>
        <w:tab w:val="center" w:pos="4513"/>
        <w:tab w:val="right" w:pos="9026"/>
      </w:tabs>
    </w:pPr>
  </w:style>
  <w:style w:type="character" w:customStyle="1" w:styleId="HeaderChar">
    <w:name w:val="Header Char"/>
    <w:basedOn w:val="DefaultParagraphFont"/>
    <w:link w:val="Header"/>
    <w:uiPriority w:val="99"/>
    <w:rsid w:val="00BB298C"/>
    <w:rPr>
      <w:sz w:val="24"/>
      <w:szCs w:val="24"/>
    </w:rPr>
  </w:style>
  <w:style w:type="paragraph" w:styleId="Footer">
    <w:name w:val="footer"/>
    <w:basedOn w:val="Normal"/>
    <w:link w:val="FooterChar"/>
    <w:uiPriority w:val="99"/>
    <w:unhideWhenUsed/>
    <w:rsid w:val="00BB298C"/>
    <w:pPr>
      <w:tabs>
        <w:tab w:val="center" w:pos="4513"/>
        <w:tab w:val="right" w:pos="9026"/>
      </w:tabs>
    </w:pPr>
  </w:style>
  <w:style w:type="character" w:customStyle="1" w:styleId="FooterChar">
    <w:name w:val="Footer Char"/>
    <w:basedOn w:val="DefaultParagraphFont"/>
    <w:link w:val="Footer"/>
    <w:uiPriority w:val="99"/>
    <w:rsid w:val="00BB298C"/>
    <w:rPr>
      <w:sz w:val="24"/>
      <w:szCs w:val="24"/>
    </w:rPr>
  </w:style>
  <w:style w:type="table" w:styleId="TableGrid">
    <w:name w:val="Table Grid"/>
    <w:basedOn w:val="TableNormal"/>
    <w:uiPriority w:val="39"/>
    <w:rsid w:val="00B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98C"/>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mming.org/learntoswim/why-your-child-should-learn-to-swim/"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Murphy</dc:creator>
  <cp:keywords/>
  <dc:description/>
  <cp:lastModifiedBy>J Murphy</cp:lastModifiedBy>
  <cp:revision>2</cp:revision>
  <dcterms:created xsi:type="dcterms:W3CDTF">2023-10-01T12:39:00Z</dcterms:created>
  <dcterms:modified xsi:type="dcterms:W3CDTF">2023-10-01T12:39:00Z</dcterms:modified>
</cp:coreProperties>
</file>